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8"/>
              <w:left w:val="single" w:color="1A3A5C" w:sz="8"/>
              <w:bottom w:val="single" w:color="1A3A5C" w:sz="8"/>
              <w:right w:val="single" w:color="1A3A5C" w:sz="8"/>
            </w:tcBorders>
            <w:shd w:fill="1A3A5C" w:val="clear"/>
            <w:tcMar>
              <w:top w:type="dxa" w:w="200"/>
              <w:left w:type="dxa" w:w="240"/>
              <w:bottom w:type="dxa" w:w="200"/>
              <w:right w:type="dxa" w:w="240"/>
            </w:tcMar>
          </w:tcPr>
          <w:p>
            <w:pPr>
              <w:jc w:val="center"/>
            </w:pPr>
            <w:r>
              <w:rPr>
                <w:rFonts w:ascii="Arial" w:cs="Arial" w:eastAsia="Arial" w:hAnsi="Arial"/>
                <w:b/>
                <w:bCs/>
                <w:color w:val="FFFFFF"/>
                <w:sz w:val="36"/>
                <w:szCs w:val="36"/>
              </w:rPr>
              <w:t xml:space="preserve">Riding the Lift: Forces in Motion</w:t>
            </w:r>
          </w:p>
          <w:p>
            <w:pPr>
              <w:spacing w:before="80"/>
              <w:jc w:val="center"/>
            </w:pPr>
            <w:r>
              <w:rPr>
                <w:rFonts w:ascii="Arial" w:cs="Arial" w:eastAsia="Arial" w:hAnsi="Arial"/>
                <w:color w:val="A8C8E8"/>
                <w:sz w:val="24"/>
                <w:szCs w:val="24"/>
              </w:rPr>
              <w:t xml:space="preserve">A Phyphox Investigation into Newton's Second Law</w:t>
            </w:r>
          </w:p>
          <w:p>
            <w:pPr>
              <w:spacing w:before="60"/>
              <w:jc w:val="center"/>
            </w:pPr>
            <w:r>
              <w:rPr>
                <w:rFonts w:ascii="Arial" w:cs="Arial" w:eastAsia="Arial" w:hAnsi="Arial"/>
                <w:color w:val="7AAFD4"/>
                <w:sz w:val="20"/>
                <w:szCs w:val="20"/>
              </w:rPr>
              <w:t xml:space="preserve">JC1 H2 Physics  |  Dynamics  |  Lab Activity</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3A5C" w:sz="6"/>
              <w:left w:val="single" w:color="1A3A5C" w:sz="6"/>
              <w:bottom w:val="single" w:color="1A3A5C" w:sz="6"/>
              <w:right w:val="single" w:color="1A3A5C" w:sz="6"/>
            </w:tcBorders>
            <w:shd w:fill="E8F0F8" w:val="clear"/>
            <w:tcMar>
              <w:top w:type="dxa" w:w="120"/>
              <w:left w:type="dxa" w:w="160"/>
              <w:bottom w:type="dxa" w:w="120"/>
              <w:right w:type="dxa" w:w="160"/>
            </w:tcMar>
          </w:tcPr>
          <w:p>
            <w:pPr>
              <w:spacing w:after="60" w:before="60"/>
              <w:ind w:left="120" w:right="120"/>
            </w:pPr>
            <w:r>
              <w:rPr>
                <w:rFonts w:ascii="Arial" w:cs="Arial" w:eastAsia="Arial" w:hAnsi="Arial"/>
                <w:b/>
                <w:bCs/>
                <w:color w:val="1A3A5C"/>
                <w:sz w:val="21"/>
                <w:szCs w:val="21"/>
              </w:rPr>
              <w:t xml:space="preserve">Learning Outcomes</w:t>
            </w:r>
          </w:p>
          <w:p>
            <w:pPr>
              <w:spacing w:after="60" w:before="60"/>
              <w:ind w:left="120" w:right="120"/>
            </w:pPr>
            <w:r>
              <w:rPr>
                <w:rFonts w:ascii="Arial" w:cs="Arial" w:eastAsia="Arial" w:hAnsi="Arial"/>
                <w:b w:val="false"/>
                <w:bCs w:val="false"/>
                <w:color w:val="1A3A5C"/>
                <w:sz w:val="21"/>
                <w:szCs w:val="21"/>
              </w:rPr>
              <w:t xml:space="preserve">By the end of this activity, you should be able to:</w:t>
            </w:r>
          </w:p>
          <w:p>
            <w:pPr>
              <w:spacing w:after="60" w:before="60"/>
              <w:ind w:left="120" w:right="120"/>
            </w:pPr>
            <w:r>
              <w:rPr>
                <w:rFonts w:ascii="Arial" w:cs="Arial" w:eastAsia="Arial" w:hAnsi="Arial"/>
                <w:b w:val="false"/>
                <w:bCs w:val="false"/>
                <w:color w:val="1A3A5C"/>
                <w:sz w:val="21"/>
                <w:szCs w:val="21"/>
              </w:rPr>
              <w:t xml:space="preserve">•  Apply Newton’s Second Law (F_net = ma) to a real lift scenario</w:t>
            </w:r>
          </w:p>
          <w:p>
            <w:pPr>
              <w:spacing w:after="60" w:before="60"/>
              <w:ind w:left="120" w:right="120"/>
            </w:pPr>
            <w:r>
              <w:rPr>
                <w:rFonts w:ascii="Arial" w:cs="Arial" w:eastAsia="Arial" w:hAnsi="Arial"/>
                <w:b w:val="false"/>
                <w:bCs w:val="false"/>
                <w:color w:val="1A3A5C"/>
                <w:sz w:val="21"/>
                <w:szCs w:val="21"/>
              </w:rPr>
              <w:t xml:space="preserve">•  Interpret altitude, velocity, and acceleration graphs from Phyphox</w:t>
            </w:r>
          </w:p>
          <w:p>
            <w:pPr>
              <w:spacing w:after="60" w:before="60"/>
              <w:ind w:left="120" w:right="120"/>
            </w:pPr>
            <w:r>
              <w:rPr>
                <w:rFonts w:ascii="Arial" w:cs="Arial" w:eastAsia="Arial" w:hAnsi="Arial"/>
                <w:b w:val="false"/>
                <w:bCs w:val="false"/>
                <w:color w:val="1A3A5C"/>
                <w:sz w:val="21"/>
                <w:szCs w:val="21"/>
              </w:rPr>
              <w:t xml:space="preserve">•  Explain how and why the normal contact force varies during lift motion</w:t>
            </w:r>
          </w:p>
          <w:p>
            <w:pPr>
              <w:spacing w:after="60" w:before="60"/>
              <w:ind w:left="120" w:right="120"/>
            </w:pPr>
            <w:r>
              <w:rPr>
                <w:rFonts w:ascii="Arial" w:cs="Arial" w:eastAsia="Arial" w:hAnsi="Arial"/>
                <w:b w:val="false"/>
                <w:bCs w:val="false"/>
                <w:color w:val="1A3A5C"/>
                <w:sz w:val="21"/>
                <w:szCs w:val="21"/>
              </w:rPr>
              <w:t xml:space="preserve">•  Relate readings on a weighing scale to the normal contact force</w:t>
            </w:r>
          </w:p>
          <w:p>
            <w:pPr>
              <w:spacing w:after="60" w:before="60"/>
              <w:ind w:left="120" w:right="120"/>
            </w:pPr>
            <w:r>
              <w:rPr>
                <w:rFonts w:ascii="Arial" w:cs="Arial" w:eastAsia="Arial" w:hAnsi="Arial"/>
                <w:b w:val="false"/>
                <w:bCs w:val="false"/>
                <w:color w:val="1A3A5C"/>
                <w:sz w:val="21"/>
                <w:szCs w:val="21"/>
              </w:rPr>
              <w:t xml:space="preserve">•  Analyse slow-motion video evidence of scale readings during acceleration phases</w:t>
            </w:r>
          </w:p>
        </w:tc>
      </w:tr>
    </w:tbl>
    <w:p>
      <w:pPr>
        <w:spacing w:after="0" w:before="180"/>
      </w:pPr>
      <w:r>
        <w:t xml:space="preserve"/>
      </w:r>
    </w:p>
    <w:p>
      <w:pPr>
        <w:pStyle w:val="Heading1"/>
        <w:shd w:fill="1A3A5C" w:val="clear"/>
        <w:spacing w:after="160" w:before="240"/>
        <w:ind w:left="120" w:right="120"/>
      </w:pPr>
      <w:r>
        <w:rPr>
          <w:rFonts w:ascii="Arial" w:cs="Arial" w:eastAsia="Arial" w:hAnsi="Arial"/>
          <w:b/>
          <w:bCs/>
          <w:color w:val="FFFFFF"/>
          <w:sz w:val="28"/>
          <w:szCs w:val="28"/>
        </w:rPr>
        <w:t xml:space="preserve">  Part A: Background Theory</w:t>
      </w:r>
    </w:p>
    <w:p>
      <w:pPr>
        <w:spacing w:after="0" w:before="8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Forces Acting on You in a Lift</w:t>
      </w:r>
    </w:p>
    <w:p>
      <w:pPr>
        <w:spacing w:after="80" w:before="80"/>
      </w:pPr>
      <w:r>
        <w:rPr>
          <w:rFonts w:ascii="Arial" w:cs="Arial" w:eastAsia="Arial" w:hAnsi="Arial"/>
          <w:sz w:val="22"/>
          <w:szCs w:val="22"/>
        </w:rPr>
        <w:t xml:space="preserve">Consider yourself standing on a weighing scale inside a lift. Two forces act on you:</w:t>
      </w:r>
    </w:p>
    <w:p>
      <w:pPr>
        <w:spacing w:after="0" w:before="6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4900"/>
        <w:gridCol w:w="4990"/>
      </w:tblGrid>
      <w:tr>
        <w:tc>
          <w:tcPr>
            <w:tcBorders>
              <w:top w:val="single" w:color="AAAAAA" w:sz="1"/>
              <w:left w:val="single" w:color="AAAAAA" w:sz="1"/>
              <w:bottom w:val="single" w:color="AAAAAA" w:sz="1"/>
              <w:right w:val="single" w:color="AAAAAA" w:sz="1"/>
            </w:tcBorders>
            <w:shd w:fill="F5F8FC" w:val="clear"/>
            <w:tcMar>
              <w:top w:type="dxa" w:w="120"/>
              <w:left w:type="dxa" w:w="160"/>
              <w:bottom w:type="dxa" w:w="120"/>
              <w:right w:type="dxa" w:w="160"/>
            </w:tcMar>
          </w:tcPr>
          <w:p>
            <w:pPr>
              <w:spacing w:after="80"/>
            </w:pPr>
            <w:r>
              <w:rPr>
                <w:rFonts w:ascii="Arial" w:cs="Arial" w:eastAsia="Arial" w:hAnsi="Arial"/>
                <w:b/>
                <w:bCs/>
                <w:color w:val="1A3A5C"/>
                <w:sz w:val="22"/>
                <w:szCs w:val="22"/>
              </w:rPr>
              <w:t xml:space="preserve">Weight (W = mg)</w:t>
            </w:r>
          </w:p>
          <w:p>
            <w:pPr>
              <w:spacing w:after="60"/>
            </w:pPr>
            <w:r>
              <w:rPr>
                <w:rFonts w:ascii="Arial" w:cs="Arial" w:eastAsia="Arial" w:hAnsi="Arial"/>
                <w:sz w:val="21"/>
                <w:szCs w:val="21"/>
              </w:rPr>
              <w:t xml:space="preserve">Acts downward due to Earth’s gravitational field. This does NOT change when the lift moves.</w:t>
            </w:r>
          </w:p>
          <w:p>
            <w:r>
              <w:rPr>
                <w:rFonts w:ascii="Arial" w:cs="Arial" w:eastAsia="Arial" w:hAnsi="Arial"/>
                <w:i/>
                <w:iCs/>
                <w:color w:val="555555"/>
                <w:sz w:val="21"/>
                <w:szCs w:val="21"/>
              </w:rPr>
              <w:t xml:space="preserve">W = mg ≈ (mass) × 10 N kg⁻¹</w:t>
            </w:r>
          </w:p>
        </w:tc>
        <w:tc>
          <w:tcPr>
            <w:tcBorders>
              <w:top w:val="single" w:color="AAAAAA" w:sz="1"/>
              <w:left w:val="single" w:color="AAAAAA" w:sz="1"/>
              <w:bottom w:val="single" w:color="AAAAAA" w:sz="1"/>
              <w:right w:val="single" w:color="AAAAAA" w:sz="1"/>
            </w:tcBorders>
            <w:shd w:fill="F5F8FC" w:val="clear"/>
            <w:tcMar>
              <w:top w:type="dxa" w:w="120"/>
              <w:left w:type="dxa" w:w="160"/>
              <w:bottom w:type="dxa" w:w="120"/>
              <w:right w:type="dxa" w:w="160"/>
            </w:tcMar>
          </w:tcPr>
          <w:p>
            <w:pPr>
              <w:spacing w:after="80"/>
            </w:pPr>
            <w:r>
              <w:rPr>
                <w:rFonts w:ascii="Arial" w:cs="Arial" w:eastAsia="Arial" w:hAnsi="Arial"/>
                <w:b/>
                <w:bCs/>
                <w:color w:val="1A3A5C"/>
                <w:sz w:val="22"/>
                <w:szCs w:val="22"/>
              </w:rPr>
              <w:t xml:space="preserve">Normal Contact Force (N)</w:t>
            </w:r>
          </w:p>
          <w:p>
            <w:pPr>
              <w:spacing w:after="60"/>
            </w:pPr>
            <w:r>
              <w:rPr>
                <w:rFonts w:ascii="Arial" w:cs="Arial" w:eastAsia="Arial" w:hAnsi="Arial"/>
                <w:sz w:val="21"/>
                <w:szCs w:val="21"/>
              </w:rPr>
              <w:t xml:space="preserve">Acts upward from the scale on your feet. This is what the weighing scale measures. It CHANGES when the lift accelerates.</w:t>
            </w:r>
          </w:p>
          <w:p>
            <w:r>
              <w:rPr>
                <w:rFonts w:ascii="Arial" w:cs="Arial" w:eastAsia="Arial" w:hAnsi="Arial"/>
                <w:i/>
                <w:iCs/>
                <w:color w:val="555555"/>
                <w:sz w:val="21"/>
                <w:szCs w:val="21"/>
              </w:rPr>
              <w:t xml:space="preserve">Scale reading = N / g (in kg)</w:t>
            </w:r>
          </w:p>
        </w:tc>
      </w:tr>
    </w:tbl>
    <w:p>
      <w:pPr>
        <w:spacing w:after="0" w:before="12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Applying Newton's Second Law</w:t>
      </w:r>
    </w:p>
    <w:p>
      <w:pPr>
        <w:spacing w:after="80" w:before="80"/>
      </w:pPr>
      <w:r>
        <w:rPr>
          <w:rFonts w:ascii="Arial" w:cs="Arial" w:eastAsia="Arial" w:hAnsi="Arial"/>
          <w:sz w:val="22"/>
          <w:szCs w:val="22"/>
        </w:rPr>
        <w:t xml:space="preserve">Taking upward as positive, the net force equation gives us:</w:t>
      </w:r>
    </w:p>
    <w:p>
      <w:pPr>
        <w:spacing w:after="0" w:before="6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4"/>
              <w:left w:val="single" w:color="1A3A5C" w:sz="4"/>
              <w:bottom w:val="single" w:color="1A3A5C" w:sz="4"/>
              <w:right w:val="single" w:color="1A3A5C" w:sz="4"/>
            </w:tcBorders>
            <w:shd w:fill="F0F4FA" w:val="clear"/>
            <w:tcMar>
              <w:top w:type="dxa" w:w="120"/>
              <w:left w:type="dxa" w:w="240"/>
              <w:bottom w:type="dxa" w:w="120"/>
              <w:right w:type="dxa" w:w="240"/>
            </w:tcMar>
          </w:tcPr>
          <w:p>
            <w:pPr>
              <w:jc w:val="center"/>
            </w:pPr>
            <w:r>
              <w:rPr>
                <w:rFonts w:ascii="Arial" w:cs="Arial" w:eastAsia="Arial" w:hAnsi="Arial"/>
                <w:b/>
                <w:bCs/>
                <w:color w:val="1A3A5C"/>
                <w:sz w:val="24"/>
                <w:szCs w:val="24"/>
              </w:rPr>
              <w:t xml:space="preserve">F_net = ma       ⇒       N − W = ma       ⇒       N = mg + ma = m(g + a)</w:t>
            </w:r>
          </w:p>
        </w:tc>
      </w:tr>
    </w:tbl>
    <w:p>
      <w:pPr>
        <w:spacing w:after="0" w:before="80"/>
      </w:pPr>
      <w:r>
        <w:t xml:space="preserve"/>
      </w:r>
    </w:p>
    <w:p>
      <w:pPr>
        <w:spacing w:after="80" w:before="80"/>
      </w:pPr>
      <w:r>
        <w:rPr>
          <w:rFonts w:ascii="Arial" w:cs="Arial" w:eastAsia="Arial" w:hAnsi="Arial"/>
          <w:sz w:val="22"/>
          <w:szCs w:val="22"/>
        </w:rPr>
        <w:t xml:space="preserve">This tells us:</w:t>
      </w:r>
    </w:p>
    <w:p>
      <w:pPr>
        <w:pStyle w:val="ListParagraph"/>
        <w:numPr>
          <w:ilvl w:val="0"/>
          <w:numId w:val="2"/>
        </w:numPr>
        <w:spacing w:after="60" w:before="60"/>
      </w:pPr>
      <w:r>
        <w:rPr>
          <w:rFonts w:ascii="Arial" w:cs="Arial" w:eastAsia="Arial" w:hAnsi="Arial"/>
          <w:sz w:val="22"/>
          <w:szCs w:val="22"/>
        </w:rPr>
        <w:t xml:space="preserve">When a &gt; 0 (lift accelerates upward or decelerates downward): N &gt; W, scale reads MORE than your actual weight</w:t>
      </w:r>
    </w:p>
    <w:p>
      <w:pPr>
        <w:pStyle w:val="ListParagraph"/>
        <w:numPr>
          <w:ilvl w:val="0"/>
          <w:numId w:val="2"/>
        </w:numPr>
        <w:spacing w:after="60" w:before="60"/>
      </w:pPr>
      <w:r>
        <w:rPr>
          <w:rFonts w:ascii="Arial" w:cs="Arial" w:eastAsia="Arial" w:hAnsi="Arial"/>
          <w:sz w:val="22"/>
          <w:szCs w:val="22"/>
        </w:rPr>
        <w:t xml:space="preserve">When a = 0 (lift moves at constant velocity or is stationary): N = W, scale reads your actual weight</w:t>
      </w:r>
    </w:p>
    <w:p>
      <w:pPr>
        <w:pStyle w:val="ListParagraph"/>
        <w:numPr>
          <w:ilvl w:val="0"/>
          <w:numId w:val="2"/>
        </w:numPr>
        <w:spacing w:after="60" w:before="60"/>
      </w:pPr>
      <w:r>
        <w:rPr>
          <w:rFonts w:ascii="Arial" w:cs="Arial" w:eastAsia="Arial" w:hAnsi="Arial"/>
          <w:sz w:val="22"/>
          <w:szCs w:val="22"/>
        </w:rPr>
        <w:t xml:space="preserve">When a &lt; 0 (lift decelerates upward or accelerates downward): N &lt; W, scale reads LESS than your actual weight</w:t>
      </w:r>
    </w:p>
    <w:p>
      <w:pPr>
        <w:spacing w:after="0" w:before="160"/>
      </w:pPr>
      <w:r>
        <w:t xml:space="preserve"/>
      </w:r>
    </w:p>
    <w:p>
      <w:pPr>
        <w:pStyle w:val="Heading1"/>
        <w:shd w:fill="1A3A5C" w:val="clear"/>
        <w:spacing w:after="160" w:before="240"/>
        <w:ind w:left="120" w:right="120"/>
      </w:pPr>
      <w:r>
        <w:rPr>
          <w:rFonts w:ascii="Arial" w:cs="Arial" w:eastAsia="Arial" w:hAnsi="Arial"/>
          <w:b/>
          <w:bCs/>
          <w:color w:val="FFFFFF"/>
          <w:sz w:val="28"/>
          <w:szCs w:val="28"/>
        </w:rPr>
        <w:t xml:space="preserve">  Part B: Phyphox Data Collection</w:t>
      </w:r>
    </w:p>
    <w:p>
      <w:pPr>
        <w:spacing w:after="0" w:before="8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Equipment Required</w:t>
      </w:r>
    </w:p>
    <w:p>
      <w:pPr>
        <w:pStyle w:val="ListParagraph"/>
        <w:numPr>
          <w:ilvl w:val="0"/>
          <w:numId w:val="2"/>
        </w:numPr>
        <w:spacing w:after="60" w:before="60"/>
      </w:pPr>
      <w:r>
        <w:rPr>
          <w:rFonts w:ascii="Arial" w:cs="Arial" w:eastAsia="Arial" w:hAnsi="Arial"/>
          <w:sz w:val="22"/>
          <w:szCs w:val="22"/>
        </w:rPr>
        <w:t xml:space="preserve">Smartphone with Phyphox app installed (iOS or Android)</w:t>
      </w:r>
    </w:p>
    <w:p>
      <w:pPr>
        <w:pStyle w:val="ListParagraph"/>
        <w:numPr>
          <w:ilvl w:val="0"/>
          <w:numId w:val="2"/>
        </w:numPr>
        <w:spacing w:after="60" w:before="60"/>
      </w:pPr>
      <w:r>
        <w:rPr>
          <w:rFonts w:ascii="Arial" w:cs="Arial" w:eastAsia="Arial" w:hAnsi="Arial"/>
          <w:sz w:val="22"/>
          <w:szCs w:val="22"/>
        </w:rPr>
        <w:t xml:space="preserve">Lift that travels between at least Level 1 and Level 12</w:t>
      </w:r>
    </w:p>
    <w:p>
      <w:pPr>
        <w:pStyle w:val="ListParagraph"/>
        <w:numPr>
          <w:ilvl w:val="0"/>
          <w:numId w:val="2"/>
        </w:numPr>
        <w:spacing w:after="60" w:before="60"/>
      </w:pPr>
      <w:r>
        <w:rPr>
          <w:rFonts w:ascii="Arial" w:cs="Arial" w:eastAsia="Arial" w:hAnsi="Arial"/>
          <w:sz w:val="22"/>
          <w:szCs w:val="22"/>
        </w:rPr>
        <w:t xml:space="preserve">Phyphox experiment: Elevator (found under ‘Movement’ category)</w:t>
      </w:r>
    </w:p>
    <w:p>
      <w:pPr>
        <w:pStyle w:val="ListParagraph"/>
        <w:numPr>
          <w:ilvl w:val="0"/>
          <w:numId w:val="2"/>
        </w:numPr>
        <w:spacing w:after="60" w:before="60"/>
      </w:pPr>
      <w:r>
        <w:rPr>
          <w:rFonts w:ascii="Arial" w:cs="Arial" w:eastAsia="Arial" w:hAnsi="Arial"/>
          <w:sz w:val="22"/>
          <w:szCs w:val="22"/>
        </w:rPr>
        <w:t xml:space="preserve">Classmate to accompany you and operate the lift buttons</w:t>
      </w:r>
    </w:p>
    <w:p>
      <w:pPr>
        <w:spacing w:after="0" w:before="10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Procedure</w:t>
      </w:r>
    </w:p>
    <w:p>
      <w:pPr>
        <w:pStyle w:val="ListParagraph"/>
        <w:numPr>
          <w:ilvl w:val="0"/>
          <w:numId w:val="3"/>
        </w:numPr>
        <w:spacing w:after="80" w:before="80"/>
      </w:pPr>
      <w:r>
        <w:rPr>
          <w:rFonts w:ascii="Arial" w:cs="Arial" w:eastAsia="Arial" w:hAnsi="Arial"/>
          <w:b/>
          <w:bCs/>
          <w:sz w:val="22"/>
          <w:szCs w:val="22"/>
        </w:rPr>
        <w:t xml:space="preserve">Step 1: Setup  </w:t>
      </w:r>
      <w:r>
        <w:rPr>
          <w:rFonts w:ascii="Arial" w:cs="Arial" w:eastAsia="Arial" w:hAnsi="Arial"/>
          <w:sz w:val="22"/>
          <w:szCs w:val="22"/>
        </w:rPr>
        <w:t xml:space="preserve">Launch Phyphox and open the </w:t>
      </w:r>
    </w:p>
    <w:p>
      <w:pPr>
        <w:pStyle w:val="ListParagraph"/>
        <w:numPr>
          <w:ilvl w:val="0"/>
          <w:numId w:val="4"/>
        </w:numPr>
        <w:spacing w:after="60" w:before="60"/>
      </w:pPr>
      <w:r>
        <w:rPr>
          <w:rFonts w:ascii="Arial" w:cs="Arial" w:eastAsia="Arial" w:hAnsi="Arial"/>
          <w:sz w:val="22"/>
          <w:szCs w:val="22"/>
        </w:rPr>
        <w:t xml:space="preserve">Tap the + button and select Elevator from the Movement category</w:t>
      </w:r>
    </w:p>
    <w:p>
      <w:pPr>
        <w:pStyle w:val="ListParagraph"/>
        <w:numPr>
          <w:ilvl w:val="0"/>
          <w:numId w:val="4"/>
        </w:numPr>
        <w:spacing w:after="60" w:before="60"/>
      </w:pPr>
      <w:r>
        <w:rPr>
          <w:rFonts w:ascii="Arial" w:cs="Arial" w:eastAsia="Arial" w:hAnsi="Arial"/>
          <w:sz w:val="22"/>
          <w:szCs w:val="22"/>
        </w:rPr>
        <w:t xml:space="preserve">Ensure the phone is held still and upright in portrait orientation</w:t>
      </w:r>
    </w:p>
    <w:p>
      <w:pPr>
        <w:pStyle w:val="ListParagraph"/>
        <w:numPr>
          <w:ilvl w:val="0"/>
          <w:numId w:val="4"/>
        </w:numPr>
        <w:spacing w:after="60" w:before="60"/>
      </w:pPr>
      <w:r>
        <w:rPr>
          <w:rFonts w:ascii="Arial" w:cs="Arial" w:eastAsia="Arial" w:hAnsi="Arial"/>
          <w:sz w:val="22"/>
          <w:szCs w:val="22"/>
        </w:rPr>
        <w:t xml:space="preserve">Note your starting floor: Level 1 (ground floor lobby)</w:t>
      </w:r>
    </w:p>
    <w:p>
      <w:pPr>
        <w:pStyle w:val="ListParagraph"/>
        <w:numPr>
          <w:ilvl w:val="0"/>
          <w:numId w:val="3"/>
        </w:numPr>
        <w:spacing w:after="80" w:before="80"/>
      </w:pPr>
      <w:r>
        <w:rPr>
          <w:rFonts w:ascii="Arial" w:cs="Arial" w:eastAsia="Arial" w:hAnsi="Arial"/>
          <w:b/>
          <w:bCs/>
          <w:sz w:val="22"/>
          <w:szCs w:val="22"/>
        </w:rPr>
        <w:t xml:space="preserve">Step 2: Recording  </w:t>
      </w:r>
      <w:r>
        <w:rPr>
          <w:rFonts w:ascii="Arial" w:cs="Arial" w:eastAsia="Arial" w:hAnsi="Arial"/>
          <w:sz w:val="22"/>
          <w:szCs w:val="22"/>
        </w:rPr>
        <w:t xml:space="preserve">Tap the </w:t>
      </w:r>
    </w:p>
    <w:p>
      <w:pPr>
        <w:pStyle w:val="ListParagraph"/>
        <w:numPr>
          <w:ilvl w:val="0"/>
          <w:numId w:val="4"/>
        </w:numPr>
        <w:spacing w:after="60" w:before="60"/>
      </w:pPr>
      <w:r>
        <w:rPr>
          <w:rFonts w:ascii="Arial" w:cs="Arial" w:eastAsia="Arial" w:hAnsi="Arial"/>
          <w:sz w:val="22"/>
          <w:szCs w:val="22"/>
        </w:rPr>
        <w:t xml:space="preserve">Tap the Play (▶) button in Phyphox to begin recording</w:t>
      </w:r>
    </w:p>
    <w:p>
      <w:pPr>
        <w:pStyle w:val="ListParagraph"/>
        <w:numPr>
          <w:ilvl w:val="0"/>
          <w:numId w:val="4"/>
        </w:numPr>
        <w:spacing w:after="60" w:before="60"/>
      </w:pPr>
      <w:r>
        <w:rPr>
          <w:rFonts w:ascii="Arial" w:cs="Arial" w:eastAsia="Arial" w:hAnsi="Arial"/>
          <w:sz w:val="22"/>
          <w:szCs w:val="22"/>
        </w:rPr>
        <w:t xml:space="preserve">Enter the lift at Level 1. Stand still throughout the journey</w:t>
      </w:r>
    </w:p>
    <w:p>
      <w:pPr>
        <w:pStyle w:val="ListParagraph"/>
        <w:numPr>
          <w:ilvl w:val="0"/>
          <w:numId w:val="4"/>
        </w:numPr>
        <w:spacing w:after="60" w:before="60"/>
      </w:pPr>
      <w:r>
        <w:rPr>
          <w:rFonts w:ascii="Arial" w:cs="Arial" w:eastAsia="Arial" w:hAnsi="Arial"/>
          <w:sz w:val="22"/>
          <w:szCs w:val="22"/>
        </w:rPr>
        <w:t xml:space="preserve">Press the button for Level 12. Do not move around in the lift</w:t>
      </w:r>
    </w:p>
    <w:p>
      <w:pPr>
        <w:pStyle w:val="ListParagraph"/>
        <w:numPr>
          <w:ilvl w:val="0"/>
          <w:numId w:val="4"/>
        </w:numPr>
        <w:spacing w:after="60" w:before="60"/>
      </w:pPr>
      <w:r>
        <w:rPr>
          <w:rFonts w:ascii="Arial" w:cs="Arial" w:eastAsia="Arial" w:hAnsi="Arial"/>
          <w:sz w:val="22"/>
          <w:szCs w:val="22"/>
        </w:rPr>
        <w:t xml:space="preserve">Once the lift reaches Level 12 and stops, press Level 1</w:t>
      </w:r>
    </w:p>
    <w:p>
      <w:pPr>
        <w:pStyle w:val="ListParagraph"/>
        <w:numPr>
          <w:ilvl w:val="0"/>
          <w:numId w:val="4"/>
        </w:numPr>
        <w:spacing w:after="60" w:before="60"/>
      </w:pPr>
      <w:r>
        <w:rPr>
          <w:rFonts w:ascii="Arial" w:cs="Arial" w:eastAsia="Arial" w:hAnsi="Arial"/>
          <w:sz w:val="22"/>
          <w:szCs w:val="22"/>
        </w:rPr>
        <w:t xml:space="preserve">When the lift returns to Level 1 and fully stops, tap Pause in Phyphox</w:t>
      </w:r>
    </w:p>
    <w:p>
      <w:pPr>
        <w:pStyle w:val="ListParagraph"/>
        <w:numPr>
          <w:ilvl w:val="0"/>
          <w:numId w:val="3"/>
        </w:numPr>
        <w:spacing w:after="80" w:before="80"/>
      </w:pPr>
      <w:r>
        <w:rPr>
          <w:rFonts w:ascii="Arial" w:cs="Arial" w:eastAsia="Arial" w:hAnsi="Arial"/>
          <w:b/>
          <w:bCs/>
          <w:sz w:val="22"/>
          <w:szCs w:val="22"/>
        </w:rPr>
        <w:t xml:space="preserve">Step 3: Export Data  </w:t>
      </w:r>
      <w:r>
        <w:rPr>
          <w:rFonts w:ascii="Arial" w:cs="Arial" w:eastAsia="Arial" w:hAnsi="Arial"/>
          <w:sz w:val="22"/>
          <w:szCs w:val="22"/>
        </w:rPr>
        <w:t xml:space="preserve">Tap the </w:t>
      </w:r>
    </w:p>
    <w:p>
      <w:pPr>
        <w:pStyle w:val="ListParagraph"/>
        <w:numPr>
          <w:ilvl w:val="0"/>
          <w:numId w:val="4"/>
        </w:numPr>
        <w:spacing w:after="60" w:before="60"/>
      </w:pPr>
      <w:r>
        <w:rPr>
          <w:rFonts w:ascii="Arial" w:cs="Arial" w:eastAsia="Arial" w:hAnsi="Arial"/>
          <w:sz w:val="22"/>
          <w:szCs w:val="22"/>
        </w:rPr>
        <w:t xml:space="preserve">Go to the three-dot menu and select Export Data</w:t>
      </w:r>
    </w:p>
    <w:p>
      <w:pPr>
        <w:pStyle w:val="ListParagraph"/>
        <w:numPr>
          <w:ilvl w:val="0"/>
          <w:numId w:val="4"/>
        </w:numPr>
        <w:spacing w:after="60" w:before="60"/>
      </w:pPr>
      <w:r>
        <w:rPr>
          <w:rFonts w:ascii="Arial" w:cs="Arial" w:eastAsia="Arial" w:hAnsi="Arial"/>
          <w:sz w:val="22"/>
          <w:szCs w:val="22"/>
        </w:rPr>
        <w:t xml:space="preserve">Export as CSV and share with your group via Google Drive or AirDrop</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8860B" w:sz="6"/>
              <w:left w:val="single" w:color="B8860B" w:sz="6"/>
              <w:bottom w:val="single" w:color="B8860B" w:sz="6"/>
              <w:right w:val="single" w:color="B8860B" w:sz="6"/>
            </w:tcBorders>
            <w:shd w:fill="FFFBE6" w:val="clear"/>
            <w:tcMar>
              <w:top w:type="dxa" w:w="120"/>
              <w:left w:type="dxa" w:w="160"/>
              <w:bottom w:type="dxa" w:w="120"/>
              <w:right w:type="dxa" w:w="160"/>
            </w:tcMar>
          </w:tcPr>
          <w:p>
            <w:pPr>
              <w:spacing w:after="60" w:before="60"/>
              <w:ind w:left="120" w:right="120"/>
            </w:pPr>
            <w:r>
              <w:rPr>
                <w:rFonts w:ascii="Arial" w:cs="Arial" w:eastAsia="Arial" w:hAnsi="Arial"/>
                <w:b/>
                <w:bCs/>
                <w:color w:val="3D2B00"/>
                <w:sz w:val="21"/>
                <w:szCs w:val="21"/>
              </w:rPr>
              <w:t xml:space="preserve">Safety Reminders</w:t>
            </w:r>
          </w:p>
          <w:p>
            <w:pPr>
              <w:spacing w:after="60" w:before="60"/>
              <w:ind w:left="120" w:right="120"/>
            </w:pPr>
            <w:r>
              <w:rPr>
                <w:rFonts w:ascii="Arial" w:cs="Arial" w:eastAsia="Arial" w:hAnsi="Arial"/>
                <w:b w:val="false"/>
                <w:bCs w:val="false"/>
                <w:color w:val="3D2B00"/>
                <w:sz w:val="21"/>
                <w:szCs w:val="21"/>
              </w:rPr>
              <w:t xml:space="preserve">⚠  Do not run or rush to catch the lift. Wait for the next one.</w:t>
            </w:r>
          </w:p>
          <w:p>
            <w:pPr>
              <w:spacing w:after="60" w:before="60"/>
              <w:ind w:left="120" w:right="120"/>
            </w:pPr>
            <w:r>
              <w:rPr>
                <w:rFonts w:ascii="Arial" w:cs="Arial" w:eastAsia="Arial" w:hAnsi="Arial"/>
                <w:b w:val="false"/>
                <w:bCs w:val="false"/>
                <w:color w:val="3D2B00"/>
                <w:sz w:val="21"/>
                <w:szCs w:val="21"/>
              </w:rPr>
              <w:t xml:space="preserve">⚠  Maintain the phone in a fixed position — do not gesticulate or wave it around.</w:t>
            </w:r>
          </w:p>
          <w:p>
            <w:pPr>
              <w:spacing w:after="60" w:before="60"/>
              <w:ind w:left="120" w:right="120"/>
            </w:pPr>
            <w:r>
              <w:rPr>
                <w:rFonts w:ascii="Arial" w:cs="Arial" w:eastAsia="Arial" w:hAnsi="Arial"/>
                <w:b w:val="false"/>
                <w:bCs w:val="false"/>
                <w:color w:val="3D2B00"/>
                <w:sz w:val="21"/>
                <w:szCs w:val="21"/>
              </w:rPr>
              <w:t xml:space="preserve">⚠  Stay alert and be considerate to other building users in the lift.</w:t>
            </w:r>
          </w:p>
          <w:p>
            <w:pPr>
              <w:spacing w:after="60" w:before="60"/>
              <w:ind w:left="120" w:right="120"/>
            </w:pPr>
            <w:r>
              <w:rPr>
                <w:rFonts w:ascii="Arial" w:cs="Arial" w:eastAsia="Arial" w:hAnsi="Arial"/>
                <w:b w:val="false"/>
                <w:bCs w:val="false"/>
                <w:color w:val="3D2B00"/>
                <w:sz w:val="21"/>
                <w:szCs w:val="21"/>
              </w:rPr>
              <w:t xml:space="preserve">⚠  Conduct this activity only during the allocated time with teacher supervision.</w:t>
            </w:r>
          </w:p>
        </w:tc>
      </w:tr>
    </w:tbl>
    <w:p>
      <w:pPr>
        <w:spacing w:after="0" w:before="160"/>
      </w:pPr>
      <w:r>
        <w:t xml:space="preserve"/>
      </w:r>
    </w:p>
    <w:p>
      <w:pPr>
        <w:pStyle w:val="Heading1"/>
        <w:shd w:fill="1A3A5C" w:val="clear"/>
        <w:spacing w:after="160" w:before="240"/>
        <w:ind w:left="120" w:right="120"/>
      </w:pPr>
      <w:r>
        <w:rPr>
          <w:rFonts w:ascii="Arial" w:cs="Arial" w:eastAsia="Arial" w:hAnsi="Arial"/>
          <w:b/>
          <w:bCs/>
          <w:color w:val="FFFFFF"/>
          <w:sz w:val="28"/>
          <w:szCs w:val="28"/>
        </w:rPr>
        <w:t xml:space="preserve">  Part C: Graph Analysis</w:t>
      </w:r>
    </w:p>
    <w:p>
      <w:pPr>
        <w:spacing w:after="0" w:before="8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Annotating Your Phyphox Graphs</w:t>
      </w:r>
    </w:p>
    <w:p>
      <w:pPr>
        <w:spacing w:after="80" w:before="80"/>
      </w:pPr>
      <w:r>
        <w:rPr>
          <w:rFonts w:ascii="Arial" w:cs="Arial" w:eastAsia="Arial" w:hAnsi="Arial"/>
          <w:sz w:val="22"/>
          <w:szCs w:val="22"/>
        </w:rPr>
        <w:t xml:space="preserve">Using the graphs generated by Phyphox (Altitude, Vertical Velocity, and z-Acceleration), answer the following. Label each phase on the graph if possible.</w:t>
      </w:r>
    </w:p>
    <w:p>
      <w:pPr>
        <w:spacing w:after="0" w:before="10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3500"/>
        <w:gridCol w:w="3195"/>
        <w:gridCol w:w="3195"/>
      </w:tblGrid>
      <w:tr>
        <w:trPr>
          <w:tblHeader/>
        </w:trPr>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Phase of Journey</w:t>
            </w:r>
          </w:p>
        </w:tc>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Approx. Time Range (s)</w:t>
            </w:r>
          </w:p>
        </w:tc>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Direction of Acceleration</w:t>
            </w:r>
          </w:p>
        </w:tc>
      </w:tr>
      <w:tr>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Lift begins moving upward (Level 1 → 12)</w:t>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Lift travels at constant speed upward</w:t>
            </w:r>
          </w:p>
        </w:tc>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Lift decelerates approaching Level 12</w:t>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Lift stationary at Level 12</w:t>
            </w:r>
          </w:p>
        </w:tc>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Lift begins moving downward (Level 12 → 1)</w:t>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Lift travels at constant speed downward</w:t>
            </w:r>
          </w:p>
        </w:tc>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Lift decelerates approaching Level 1</w:t>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80"/>
              <w:left w:type="dxa" w:w="120"/>
              <w:bottom w:type="dxa" w:w="80"/>
              <w:right w:type="dxa" w:w="120"/>
            </w:tcMar>
          </w:tcPr>
          <w:p>
            <w:r>
              <w:rPr>
                <w:rFonts w:ascii="Arial" w:cs="Arial" w:eastAsia="Arial" w:hAnsi="Arial"/>
                <w:sz w:val="20"/>
                <w:szCs w:val="20"/>
              </w:rPr>
              <w:t xml:space="preserve"/>
            </w:r>
          </w:p>
        </w:tc>
      </w:tr>
    </w:tbl>
    <w:p>
      <w:pPr>
        <w:spacing w:after="0" w:before="12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Graph Interpretation Questions</w:t>
      </w:r>
    </w:p>
    <w:p>
      <w:pPr>
        <w:spacing w:after="80" w:before="80"/>
      </w:pPr>
      <w:r>
        <w:rPr>
          <w:rFonts w:ascii="Arial" w:cs="Arial" w:eastAsia="Arial" w:hAnsi="Arial"/>
          <w:b w:val="false"/>
          <w:bCs w:val="false"/>
          <w:sz w:val="22"/>
          <w:szCs w:val="22"/>
        </w:rPr>
        <w:t xml:space="preserve">Q1.  Describe the shape of the altitude-time graph. What does the plateau in the middle represent?</w:t>
      </w:r>
    </w:p>
    <w:p>
      <w:pPr>
        <w:spacing w:after="0" w:before="60"/>
      </w:pPr>
      <w:r>
        <w:t xml:space="preserve"/>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100" w:before="60"/>
      </w:pPr>
      <w:r>
        <w:rPr>
          <w:rFonts w:ascii="Arial" w:cs="Arial" w:eastAsia="Arial" w:hAnsi="Arial"/>
          <w:sz w:val="22"/>
          <w:szCs w:val="22"/>
        </w:rPr>
        <w:t xml:space="preserve">____________________________________________________________________________________________________</w:t>
      </w:r>
    </w:p>
    <w:p>
      <w:pPr>
        <w:spacing w:after="80" w:before="80"/>
      </w:pPr>
      <w:r>
        <w:rPr>
          <w:rFonts w:ascii="Arial" w:cs="Arial" w:eastAsia="Arial" w:hAnsi="Arial"/>
          <w:sz w:val="22"/>
          <w:szCs w:val="22"/>
        </w:rPr>
        <w:t xml:space="preserve">Q2.  From the velocity-time graph, estimate the maximum speed of the lift in m s⁻¹. Show how you determined this.</w:t>
      </w:r>
    </w:p>
    <w:p>
      <w:pPr>
        <w:spacing w:after="0" w:before="60"/>
      </w:pPr>
      <w:r>
        <w:t xml:space="preserve"/>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100" w:before="60"/>
      </w:pPr>
      <w:r>
        <w:rPr>
          <w:rFonts w:ascii="Arial" w:cs="Arial" w:eastAsia="Arial" w:hAnsi="Arial"/>
          <w:sz w:val="22"/>
          <w:szCs w:val="22"/>
        </w:rPr>
        <w:t xml:space="preserve">____________________________________________________________________________________________________</w:t>
      </w:r>
    </w:p>
    <w:p>
      <w:pPr>
        <w:spacing w:after="80" w:before="80"/>
      </w:pPr>
      <w:r>
        <w:rPr>
          <w:rFonts w:ascii="Arial" w:cs="Arial" w:eastAsia="Arial" w:hAnsi="Arial"/>
          <w:sz w:val="22"/>
          <w:szCs w:val="22"/>
        </w:rPr>
        <w:t xml:space="preserve">Q3.  The z-acceleration graph appears noisy. Explain why the accelerometer data is noisier than the barometer-derived altitude data.</w:t>
      </w:r>
    </w:p>
    <w:p>
      <w:pPr>
        <w:spacing w:after="0" w:before="60"/>
      </w:pPr>
      <w:r>
        <w:t xml:space="preserve"/>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100" w:before="60"/>
      </w:pPr>
      <w:r>
        <w:rPr>
          <w:rFonts w:ascii="Arial" w:cs="Arial" w:eastAsia="Arial" w:hAnsi="Arial"/>
          <w:sz w:val="22"/>
          <w:szCs w:val="22"/>
        </w:rPr>
        <w:t xml:space="preserve">____________________________________________________________________________________________________</w:t>
      </w:r>
    </w:p>
    <w:p>
      <w:pPr>
        <w:spacing w:after="80" w:before="80"/>
      </w:pPr>
      <w:r>
        <w:rPr>
          <w:rFonts w:ascii="Arial" w:cs="Arial" w:eastAsia="Arial" w:hAnsi="Arial"/>
          <w:sz w:val="22"/>
          <w:szCs w:val="22"/>
        </w:rPr>
        <w:t xml:space="preserve">Q4.  Compare the acceleration magnitude when the lift starts moving upward versus when it slows down approaching Level 12. Are they the same? Suggest why or why not.</w:t>
      </w:r>
    </w:p>
    <w:p>
      <w:pPr>
        <w:spacing w:after="0" w:before="60"/>
      </w:pPr>
      <w:r>
        <w:t xml:space="preserve"/>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0" w:before="160"/>
      </w:pPr>
      <w:r>
        <w:t xml:space="preserve"/>
      </w:r>
    </w:p>
    <w:p>
      <w:pPr>
        <w:pStyle w:val="Heading1"/>
        <w:shd w:fill="1A3A5C" w:val="clear"/>
        <w:spacing w:after="160" w:before="240"/>
        <w:ind w:left="120" w:right="120"/>
      </w:pPr>
      <w:r>
        <w:rPr>
          <w:rFonts w:ascii="Arial" w:cs="Arial" w:eastAsia="Arial" w:hAnsi="Arial"/>
          <w:b/>
          <w:bCs/>
          <w:color w:val="FFFFFF"/>
          <w:sz w:val="28"/>
          <w:szCs w:val="28"/>
        </w:rPr>
        <w:t xml:space="preserve">  Part D: Weighing Scale &amp; Slow-Motion Camera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3A5C" w:sz="6"/>
              <w:left w:val="single" w:color="1A3A5C" w:sz="6"/>
              <w:bottom w:val="single" w:color="1A3A5C" w:sz="6"/>
              <w:right w:val="single" w:color="1A3A5C" w:sz="6"/>
            </w:tcBorders>
            <w:shd w:fill="E8F0F8" w:val="clear"/>
            <w:tcMar>
              <w:top w:type="dxa" w:w="120"/>
              <w:left w:type="dxa" w:w="160"/>
              <w:bottom w:type="dxa" w:w="120"/>
              <w:right w:type="dxa" w:w="160"/>
            </w:tcMar>
          </w:tcPr>
          <w:p>
            <w:pPr>
              <w:spacing w:after="60" w:before="60"/>
              <w:ind w:left="120" w:right="120"/>
            </w:pPr>
            <w:r>
              <w:rPr>
                <w:rFonts w:ascii="Arial" w:cs="Arial" w:eastAsia="Arial" w:hAnsi="Arial"/>
                <w:b/>
                <w:bCs/>
                <w:color w:val="1A3A5C"/>
                <w:sz w:val="21"/>
                <w:szCs w:val="21"/>
              </w:rPr>
              <w:t xml:space="preserve">What This Part Investigates</w:t>
            </w:r>
          </w:p>
          <w:p>
            <w:pPr>
              <w:spacing w:after="60" w:before="60"/>
              <w:ind w:left="120" w:right="120"/>
            </w:pPr>
            <w:r>
              <w:rPr>
                <w:rFonts w:ascii="Arial" w:cs="Arial" w:eastAsia="Arial" w:hAnsi="Arial"/>
                <w:b w:val="false"/>
                <w:bCs w:val="false"/>
                <w:color w:val="1A3A5C"/>
                <w:sz w:val="21"/>
                <w:szCs w:val="21"/>
              </w:rPr>
              <w:t xml:space="preserve">You will place a weighing scale on the floor of the lift and stand on it throughout the journey from Level 1 to Level 12 and back. A partner will record the scale display using a slow-motion camera (240 fps recommended). This allows you to track how the normal contact force (via the scale reading) changes as the lift accelerates and decelerates.</w:t>
            </w:r>
          </w:p>
        </w:tc>
      </w:tr>
    </w:tbl>
    <w:p>
      <w:pPr>
        <w:spacing w:after="0" w:before="10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Equipment Required</w:t>
      </w:r>
    </w:p>
    <w:p>
      <w:pPr>
        <w:pStyle w:val="ListParagraph"/>
        <w:numPr>
          <w:ilvl w:val="0"/>
          <w:numId w:val="2"/>
        </w:numPr>
        <w:spacing w:after="60" w:before="60"/>
      </w:pPr>
      <w:r>
        <w:rPr>
          <w:rFonts w:ascii="Arial" w:cs="Arial" w:eastAsia="Arial" w:hAnsi="Arial"/>
          <w:sz w:val="22"/>
          <w:szCs w:val="22"/>
        </w:rPr>
        <w:t xml:space="preserve">Digital bathroom/personal weighing scale (kg display)</w:t>
      </w:r>
    </w:p>
    <w:p>
      <w:pPr>
        <w:pStyle w:val="ListParagraph"/>
        <w:numPr>
          <w:ilvl w:val="0"/>
          <w:numId w:val="2"/>
        </w:numPr>
        <w:spacing w:after="60" w:before="60"/>
      </w:pPr>
      <w:r>
        <w:rPr>
          <w:rFonts w:ascii="Arial" w:cs="Arial" w:eastAsia="Arial" w:hAnsi="Arial"/>
          <w:sz w:val="22"/>
          <w:szCs w:val="22"/>
        </w:rPr>
        <w:t xml:space="preserve">Smartphone with slow-motion video capability (240 fps preferred, 120 fps acceptable)</w:t>
      </w:r>
    </w:p>
    <w:p>
      <w:pPr>
        <w:pStyle w:val="ListParagraph"/>
        <w:numPr>
          <w:ilvl w:val="0"/>
          <w:numId w:val="2"/>
        </w:numPr>
        <w:spacing w:after="60" w:before="60"/>
      </w:pPr>
      <w:r>
        <w:rPr>
          <w:rFonts w:ascii="Arial" w:cs="Arial" w:eastAsia="Arial" w:hAnsi="Arial"/>
          <w:sz w:val="22"/>
          <w:szCs w:val="22"/>
        </w:rPr>
        <w:t xml:space="preserve">Second smartphone running Phyphox simultaneously for synchronisation</w:t>
      </w:r>
    </w:p>
    <w:p>
      <w:pPr>
        <w:pStyle w:val="ListParagraph"/>
        <w:numPr>
          <w:ilvl w:val="0"/>
          <w:numId w:val="2"/>
        </w:numPr>
        <w:spacing w:after="60" w:before="60"/>
      </w:pPr>
      <w:r>
        <w:rPr>
          <w:rFonts w:ascii="Arial" w:cs="Arial" w:eastAsia="Arial" w:hAnsi="Arial"/>
          <w:sz w:val="22"/>
          <w:szCs w:val="22"/>
        </w:rPr>
        <w:t xml:space="preserve">2 students: one standing on the scale, one holding the camera steady</w:t>
      </w:r>
    </w:p>
    <w:p>
      <w:pPr>
        <w:spacing w:after="0" w:before="10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Setup &amp; Filming Procedure</w:t>
      </w:r>
    </w:p>
    <w:p>
      <w:pPr>
        <w:pStyle w:val="ListParagraph"/>
        <w:numPr>
          <w:ilvl w:val="0"/>
          <w:numId w:val="3"/>
        </w:numPr>
        <w:spacing w:after="80" w:before="80"/>
      </w:pPr>
      <w:r>
        <w:rPr>
          <w:rFonts w:ascii="Arial" w:cs="Arial" w:eastAsia="Arial" w:hAnsi="Arial"/>
          <w:b/>
          <w:bCs/>
          <w:sz w:val="22"/>
          <w:szCs w:val="22"/>
        </w:rPr>
        <w:t xml:space="preserve">Step 1:  </w:t>
      </w:r>
      <w:r>
        <w:rPr>
          <w:rFonts w:ascii="Arial" w:cs="Arial" w:eastAsia="Arial" w:hAnsi="Arial"/>
          <w:sz w:val="22"/>
          <w:szCs w:val="22"/>
        </w:rPr>
        <w:t xml:space="preserve">Place the weighing scale flat on the floor of the lift. Ensure it does not slide — use a non-slip mat if available.</w:t>
      </w:r>
    </w:p>
    <w:p>
      <w:pPr>
        <w:pStyle w:val="ListParagraph"/>
        <w:numPr>
          <w:ilvl w:val="0"/>
          <w:numId w:val="3"/>
        </w:numPr>
        <w:spacing w:after="80" w:before="80"/>
      </w:pPr>
      <w:r>
        <w:rPr>
          <w:rFonts w:ascii="Arial" w:cs="Arial" w:eastAsia="Arial" w:hAnsi="Arial"/>
          <w:b/>
          <w:bCs/>
          <w:sz w:val="22"/>
          <w:szCs w:val="22"/>
        </w:rPr>
        <w:t xml:space="preserve">Step 2:  </w:t>
      </w:r>
      <w:r>
        <w:rPr>
          <w:rFonts w:ascii="Arial" w:cs="Arial" w:eastAsia="Arial" w:hAnsi="Arial"/>
          <w:sz w:val="22"/>
          <w:szCs w:val="22"/>
        </w:rPr>
        <w:t xml:space="preserve">Student A stands on the scale and remains completely still throughout the journey. Do not hold the handrail if possible (it may reduce the force on the scale).</w:t>
      </w:r>
    </w:p>
    <w:p>
      <w:pPr>
        <w:pStyle w:val="ListParagraph"/>
        <w:numPr>
          <w:ilvl w:val="0"/>
          <w:numId w:val="3"/>
        </w:numPr>
        <w:spacing w:after="80" w:before="80"/>
      </w:pPr>
      <w:r>
        <w:rPr>
          <w:rFonts w:ascii="Arial" w:cs="Arial" w:eastAsia="Arial" w:hAnsi="Arial"/>
          <w:b/>
          <w:bCs/>
          <w:sz w:val="22"/>
          <w:szCs w:val="22"/>
        </w:rPr>
        <w:t xml:space="preserve">Step 3:  </w:t>
      </w:r>
      <w:r>
        <w:rPr>
          <w:rFonts w:ascii="Arial" w:cs="Arial" w:eastAsia="Arial" w:hAnsi="Arial"/>
          <w:sz w:val="22"/>
          <w:szCs w:val="22"/>
        </w:rPr>
        <w:t xml:space="preserve">Student B holds the camera phone at a fixed angle pointing at the scale display. The display must be clearly visible throughout. Use slow-motion mode (240 fps).</w:t>
      </w:r>
    </w:p>
    <w:p>
      <w:pPr>
        <w:pStyle w:val="ListParagraph"/>
        <w:numPr>
          <w:ilvl w:val="0"/>
          <w:numId w:val="3"/>
        </w:numPr>
        <w:spacing w:after="80" w:before="80"/>
      </w:pPr>
      <w:r>
        <w:rPr>
          <w:rFonts w:ascii="Arial" w:cs="Arial" w:eastAsia="Arial" w:hAnsi="Arial"/>
          <w:b/>
          <w:bCs/>
          <w:sz w:val="22"/>
          <w:szCs w:val="22"/>
        </w:rPr>
        <w:t xml:space="preserve">Step 4:  </w:t>
      </w:r>
      <w:r>
        <w:rPr>
          <w:rFonts w:ascii="Arial" w:cs="Arial" w:eastAsia="Arial" w:hAnsi="Arial"/>
          <w:sz w:val="22"/>
          <w:szCs w:val="22"/>
        </w:rPr>
        <w:t xml:space="preserve">Both students coordinate: start Phyphox recording and slow-motion video simultaneously using a verbal countdown (“3, 2, 1, record”).</w:t>
      </w:r>
    </w:p>
    <w:p>
      <w:pPr>
        <w:pStyle w:val="ListParagraph"/>
        <w:numPr>
          <w:ilvl w:val="0"/>
          <w:numId w:val="3"/>
        </w:numPr>
        <w:spacing w:after="80" w:before="80"/>
      </w:pPr>
      <w:r>
        <w:rPr>
          <w:rFonts w:ascii="Arial" w:cs="Arial" w:eastAsia="Arial" w:hAnsi="Arial"/>
          <w:b/>
          <w:bCs/>
          <w:sz w:val="22"/>
          <w:szCs w:val="22"/>
        </w:rPr>
        <w:t xml:space="preserve">Step 5:  </w:t>
      </w:r>
      <w:r>
        <w:rPr>
          <w:rFonts w:ascii="Arial" w:cs="Arial" w:eastAsia="Arial" w:hAnsi="Arial"/>
          <w:sz w:val="22"/>
          <w:szCs w:val="22"/>
        </w:rPr>
        <w:t xml:space="preserve">Student A presses Level 12. Both remain still. Once the lift reaches Level 12 and stops, press Level 1. Stop recording when the lift fully stops at Level 1.</w:t>
      </w:r>
    </w:p>
    <w:p>
      <w:pPr>
        <w:pStyle w:val="ListParagraph"/>
        <w:numPr>
          <w:ilvl w:val="0"/>
          <w:numId w:val="3"/>
        </w:numPr>
        <w:spacing w:after="80" w:before="80"/>
      </w:pPr>
      <w:r>
        <w:rPr>
          <w:rFonts w:ascii="Arial" w:cs="Arial" w:eastAsia="Arial" w:hAnsi="Arial"/>
          <w:b/>
          <w:bCs/>
          <w:sz w:val="22"/>
          <w:szCs w:val="22"/>
        </w:rPr>
        <w:t xml:space="preserve">Step 6:  </w:t>
      </w:r>
      <w:r>
        <w:rPr>
          <w:rFonts w:ascii="Arial" w:cs="Arial" w:eastAsia="Arial" w:hAnsi="Arial"/>
          <w:sz w:val="22"/>
          <w:szCs w:val="22"/>
        </w:rPr>
        <w:t xml:space="preserve">Review the slow-motion footage carefully. Use the Phyphox timestamp to match the video moments to the acceleration phases.</w:t>
      </w:r>
    </w:p>
    <w:p>
      <w:pPr>
        <w:spacing w:after="0" w:before="10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Data Recording Table</w:t>
      </w:r>
    </w:p>
    <w:p>
      <w:pPr>
        <w:spacing w:after="80" w:before="80"/>
      </w:pPr>
      <w:r>
        <w:rPr>
          <w:rFonts w:ascii="Arial" w:cs="Arial" w:eastAsia="Arial" w:hAnsi="Arial"/>
          <w:sz w:val="22"/>
          <w:szCs w:val="22"/>
        </w:rPr>
        <w:t xml:space="preserve">Record the scale reading (in kg) at each phase of the journey using the slow-motion footage:</w:t>
      </w:r>
    </w:p>
    <w:p>
      <w:pPr>
        <w:spacing w:after="0" w:before="8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3200"/>
        <w:gridCol w:w="1900"/>
        <w:gridCol w:w="1900"/>
        <w:gridCol w:w="2890"/>
      </w:tblGrid>
      <w:tr>
        <w:trPr>
          <w:tblHeader/>
        </w:trPr>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Phase</w:t>
            </w:r>
          </w:p>
        </w:tc>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Scale Reading (kg)</w:t>
            </w:r>
          </w:p>
        </w:tc>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 = reading × 10 (N)</w:t>
            </w:r>
          </w:p>
        </w:tc>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Observation (Higher / Same / Lower than rest)</w:t>
            </w:r>
          </w:p>
        </w:tc>
      </w:tr>
      <w:tr>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19"/>
                <w:szCs w:val="19"/>
              </w:rPr>
              <w:t xml:space="preserve">Stationary at Level 1 (before moving)</w:t>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19"/>
                <w:szCs w:val="19"/>
              </w:rPr>
              <w:t xml:space="preserve">Accelerating upward (just started)</w:t>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19"/>
                <w:szCs w:val="19"/>
              </w:rPr>
              <w:t xml:space="preserve">Constant speed upward</w:t>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19"/>
                <w:szCs w:val="19"/>
              </w:rPr>
              <w:t xml:space="preserve">Decelerating (approaching Level 12)</w:t>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19"/>
                <w:szCs w:val="19"/>
              </w:rPr>
              <w:t xml:space="preserve">Stationary at Level 12</w:t>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19"/>
                <w:szCs w:val="19"/>
              </w:rPr>
              <w:t xml:space="preserve">Accelerating downward (just started)</w:t>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19"/>
                <w:szCs w:val="19"/>
              </w:rPr>
              <w:t xml:space="preserve">Constant speed downward</w:t>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19"/>
                <w:szCs w:val="19"/>
              </w:rPr>
              <w:t xml:space="preserve">Decelerating (approaching Level 1)</w:t>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FFFFF" w:val="clear"/>
            <w:tcMar>
              <w:top w:type="dxa" w:w="100"/>
              <w:left w:type="dxa" w:w="120"/>
              <w:bottom w:type="dxa" w:w="100"/>
              <w:right w:type="dxa" w:w="120"/>
            </w:tcMar>
          </w:tcPr>
          <w:p>
            <w:r>
              <w:rPr>
                <w:rFonts w:ascii="Arial" w:cs="Arial" w:eastAsia="Arial" w:hAnsi="Arial"/>
                <w:sz w:val="20"/>
                <w:szCs w:val="20"/>
              </w:rPr>
              <w:t xml:space="preserve"/>
            </w:r>
          </w:p>
        </w:tc>
      </w:tr>
      <w:tr>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19"/>
                <w:szCs w:val="19"/>
              </w:rPr>
              <w:t xml:space="preserve">Stationary at Level 1 (after stop)</w:t>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c>
          <w:tcPr>
            <w:tcBorders>
              <w:top w:val="single" w:color="AAAAAA" w:sz="1"/>
              <w:left w:val="single" w:color="AAAAAA" w:sz="1"/>
              <w:bottom w:val="single" w:color="AAAAAA" w:sz="1"/>
              <w:right w:val="single" w:color="AAAAAA" w:sz="1"/>
            </w:tcBorders>
            <w:shd w:fill="F5F8FC" w:val="clear"/>
            <w:tcMar>
              <w:top w:type="dxa" w:w="100"/>
              <w:left w:type="dxa" w:w="120"/>
              <w:bottom w:type="dxa" w:w="100"/>
              <w:right w:type="dxa" w:w="120"/>
            </w:tcMar>
          </w:tcPr>
          <w:p>
            <w:r>
              <w:rPr>
                <w:rFonts w:ascii="Arial" w:cs="Arial" w:eastAsia="Arial" w:hAnsi="Arial"/>
                <w:sz w:val="20"/>
                <w:szCs w:val="20"/>
              </w:rPr>
              <w:t xml:space="preserve"/>
            </w:r>
          </w:p>
        </w:tc>
      </w:tr>
    </w:tbl>
    <w:p>
      <w:pPr>
        <w:spacing w:after="0" w:before="160"/>
      </w:pPr>
      <w:r>
        <w:t xml:space="preserve"/>
      </w:r>
    </w:p>
    <w:p>
      <w:pPr>
        <w:pStyle w:val="Heading1"/>
        <w:shd w:fill="1A3A5C" w:val="clear"/>
        <w:spacing w:after="160" w:before="240"/>
        <w:ind w:left="120" w:right="120"/>
      </w:pPr>
      <w:r>
        <w:rPr>
          <w:rFonts w:ascii="Arial" w:cs="Arial" w:eastAsia="Arial" w:hAnsi="Arial"/>
          <w:b/>
          <w:bCs/>
          <w:color w:val="FFFFFF"/>
          <w:sz w:val="28"/>
          <w:szCs w:val="28"/>
        </w:rPr>
        <w:t xml:space="preserve">  Part E: Analysis &amp; Discussion</w:t>
      </w:r>
    </w:p>
    <w:p>
      <w:pPr>
        <w:spacing w:after="0" w:before="8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Calculation Questions</w:t>
      </w:r>
    </w:p>
    <w:p>
      <w:pPr>
        <w:spacing w:after="80" w:before="80"/>
      </w:pPr>
      <w:r>
        <w:rPr>
          <w:rFonts w:ascii="Arial" w:cs="Arial" w:eastAsia="Arial" w:hAnsi="Arial"/>
          <w:sz w:val="22"/>
          <w:szCs w:val="22"/>
        </w:rPr>
        <w:t xml:space="preserve">Q5.  The student standing on the scale has a mass of 60 kg. Using your accelerometer data from Phyphox, calculate the expected normal force during the initial upward acceleration phase. Compare this to your measured scale reading. Show your working.</w:t>
      </w:r>
    </w:p>
    <w:p>
      <w:pPr>
        <w:spacing w:after="0" w:before="60"/>
      </w:pPr>
      <w:r>
        <w:t xml:space="preserve"/>
      </w:r>
    </w:p>
    <w:p>
      <w:pPr>
        <w:spacing w:after="60" w:before="60"/>
      </w:pPr>
      <w:r>
        <w:rPr>
          <w:rFonts w:ascii="Arial" w:cs="Arial" w:eastAsia="Arial" w:hAnsi="Arial"/>
          <w:i/>
          <w:iCs/>
          <w:sz w:val="21"/>
          <w:szCs w:val="21"/>
        </w:rPr>
        <w:t xml:space="preserve">Given:  m = 60 kg,   g = 10 N kg⁻¹,   a = _________ m s⁻²  (from Phyphox)</w:t>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100" w:before="60"/>
      </w:pPr>
      <w:r>
        <w:rPr>
          <w:rFonts w:ascii="Arial" w:cs="Arial" w:eastAsia="Arial" w:hAnsi="Arial"/>
          <w:sz w:val="22"/>
          <w:szCs w:val="22"/>
        </w:rPr>
        <w:t xml:space="preserve">____________________________________________________________________________________________________</w:t>
      </w:r>
    </w:p>
    <w:p>
      <w:pPr>
        <w:spacing w:after="80" w:before="80"/>
      </w:pPr>
      <w:r>
        <w:rPr>
          <w:rFonts w:ascii="Arial" w:cs="Arial" w:eastAsia="Arial" w:hAnsi="Arial"/>
          <w:sz w:val="22"/>
          <w:szCs w:val="22"/>
        </w:rPr>
        <w:t xml:space="preserve">Q6.  Explain why a person feels ‘heavier’ when the lift accelerates upward, even though their mass has not changed.</w:t>
      </w:r>
    </w:p>
    <w:p>
      <w:pPr>
        <w:spacing w:after="0" w:before="60"/>
      </w:pPr>
      <w:r>
        <w:t xml:space="preserve"/>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100" w:before="60"/>
      </w:pPr>
      <w:r>
        <w:rPr>
          <w:rFonts w:ascii="Arial" w:cs="Arial" w:eastAsia="Arial" w:hAnsi="Arial"/>
          <w:sz w:val="22"/>
          <w:szCs w:val="22"/>
        </w:rPr>
        <w:t xml:space="preserve">____________________________________________________________________________________________________</w:t>
      </w:r>
    </w:p>
    <w:p>
      <w:pPr>
        <w:spacing w:after="80" w:before="80"/>
      </w:pPr>
      <w:r>
        <w:rPr>
          <w:rFonts w:ascii="Arial" w:cs="Arial" w:eastAsia="Arial" w:hAnsi="Arial"/>
          <w:sz w:val="22"/>
          <w:szCs w:val="22"/>
        </w:rPr>
        <w:t xml:space="preserve">Q7.  During the slow-motion review, you notice that the scale reading drops below the student’s normal weight at two different points in the journey. Identify these two points and explain the physics for each.</w:t>
      </w:r>
    </w:p>
    <w:p>
      <w:pPr>
        <w:spacing w:after="0" w:before="60"/>
      </w:pPr>
      <w:r>
        <w:t xml:space="preserve"/>
      </w:r>
    </w:p>
    <w:p>
      <w:pPr>
        <w:spacing w:after="60" w:before="60"/>
      </w:pPr>
      <w:r>
        <w:rPr>
          <w:rFonts w:ascii="Arial" w:cs="Arial" w:eastAsia="Arial" w:hAnsi="Arial"/>
          <w:sz w:val="22"/>
          <w:szCs w:val="22"/>
        </w:rPr>
        <w:t xml:space="preserve">Point 1:  __________________</w:t>
      </w:r>
    </w:p>
    <w:p>
      <w:pPr>
        <w:spacing w:after="80" w:before="60"/>
      </w:pPr>
      <w:r>
        <w:rPr>
          <w:rFonts w:ascii="Arial" w:cs="Arial" w:eastAsia="Arial" w:hAnsi="Arial"/>
          <w:sz w:val="22"/>
          <w:szCs w:val="22"/>
        </w:rPr>
        <w:t xml:space="preserve">____________________________________________________________________________________________________</w:t>
      </w:r>
    </w:p>
    <w:p>
      <w:pPr>
        <w:spacing w:after="60" w:before="60"/>
      </w:pPr>
      <w:r>
        <w:rPr>
          <w:rFonts w:ascii="Arial" w:cs="Arial" w:eastAsia="Arial" w:hAnsi="Arial"/>
          <w:sz w:val="22"/>
          <w:szCs w:val="22"/>
        </w:rPr>
        <w:t xml:space="preserve">Point 2:  __________________</w:t>
      </w:r>
    </w:p>
    <w:p>
      <w:pPr>
        <w:spacing w:after="100" w:before="60"/>
      </w:pPr>
      <w:r>
        <w:rPr>
          <w:rFonts w:ascii="Arial" w:cs="Arial" w:eastAsia="Arial" w:hAnsi="Arial"/>
          <w:sz w:val="22"/>
          <w:szCs w:val="22"/>
        </w:rPr>
        <w:t xml:space="preserve">____________________________________________________________________________________________________</w:t>
      </w:r>
    </w:p>
    <w:p>
      <w:pPr>
        <w:spacing w:after="80" w:before="80"/>
      </w:pPr>
      <w:r>
        <w:rPr>
          <w:rFonts w:ascii="Arial" w:cs="Arial" w:eastAsia="Arial" w:hAnsi="Arial"/>
          <w:sz w:val="22"/>
          <w:szCs w:val="22"/>
        </w:rPr>
        <w:t xml:space="preserve">Q8.  If the lift cable were to snap (hypothetically) and the lift fell freely under gravity, what would the scale read? Use Newton’s Second Law to justify your answer. What phenomenon does this illustrate?</w:t>
      </w:r>
    </w:p>
    <w:p>
      <w:pPr>
        <w:spacing w:after="0" w:before="60"/>
      </w:pPr>
      <w:r>
        <w:t xml:space="preserve"/>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____________________________________________________________________________________________________</w:t>
      </w:r>
    </w:p>
    <w:p>
      <w:pPr>
        <w:spacing w:after="0" w:before="160"/>
      </w:pPr>
      <w:r>
        <w:t xml:space="preserve"/>
      </w:r>
    </w:p>
    <w:p>
      <w:pPr>
        <w:pStyle w:val="Heading1"/>
        <w:shd w:fill="1A3A5C" w:val="clear"/>
        <w:spacing w:after="160" w:before="240"/>
        <w:ind w:left="120" w:right="120"/>
      </w:pPr>
      <w:r>
        <w:rPr>
          <w:rFonts w:ascii="Arial" w:cs="Arial" w:eastAsia="Arial" w:hAnsi="Arial"/>
          <w:b/>
          <w:bCs/>
          <w:color w:val="FFFFFF"/>
          <w:sz w:val="28"/>
          <w:szCs w:val="28"/>
        </w:rPr>
        <w:t xml:space="preserve">  Part F: Reflection &amp; Extension</w:t>
      </w:r>
    </w:p>
    <w:p>
      <w:pPr>
        <w:spacing w:after="0" w:before="8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Sources of Error</w:t>
      </w:r>
    </w:p>
    <w:p>
      <w:pPr>
        <w:spacing w:after="80" w:before="80"/>
      </w:pPr>
      <w:r>
        <w:rPr>
          <w:rFonts w:ascii="Arial" w:cs="Arial" w:eastAsia="Arial" w:hAnsi="Arial"/>
          <w:sz w:val="22"/>
          <w:szCs w:val="22"/>
        </w:rPr>
        <w:t xml:space="preserve">Identify TWO sources of error or limitation in this investigation and suggest how each could be minimised:</w:t>
      </w:r>
    </w:p>
    <w:p>
      <w:pPr>
        <w:spacing w:after="0" w:before="6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4900"/>
        <w:gridCol w:w="4990"/>
      </w:tblGrid>
      <w:tr>
        <w:trPr>
          <w:tblHeader/>
        </w:trPr>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Source of Error / Limitation</w:t>
            </w:r>
          </w:p>
        </w:tc>
        <w:tc>
          <w:tcPr>
            <w:tcBorders>
              <w:top w:val="single" w:color="AAAAAA" w:sz="1"/>
              <w:left w:val="single" w:color="AAAAAA" w:sz="1"/>
              <w:bottom w:val="single" w:color="AAAAAA" w:sz="1"/>
              <w:right w:val="single" w:color="AAAAAA" w:sz="1"/>
            </w:tcBorders>
            <w:shd w:fill="1A3A5C"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How to Minimise</w:t>
            </w:r>
          </w:p>
        </w:tc>
      </w:tr>
      <w:tr>
        <w:tc>
          <w:tcPr>
            <w:tcBorders>
              <w:top w:val="single" w:color="AAAAAA" w:sz="1"/>
              <w:left w:val="single" w:color="AAAAAA" w:sz="1"/>
              <w:bottom w:val="single" w:color="AAAAAA" w:sz="1"/>
              <w:right w:val="single" w:color="AAAAAA" w:sz="1"/>
            </w:tcBorders>
            <w:shd w:fill="F5F8FC" w:val="clear"/>
            <w:tcMar>
              <w:top w:type="dxa" w:w="120"/>
              <w:left w:type="dxa" w:w="120"/>
              <w:bottom w:type="dxa" w:w="120"/>
              <w:right w:type="dxa" w:w="120"/>
            </w:tcMar>
          </w:tcPr>
          <w:p>
            <w:pPr>
              <w:spacing w:after="200" w:before="200"/>
            </w:pPr>
            <w:r>
              <w:rPr>
                <w:rFonts w:ascii="Arial" w:cs="Arial" w:eastAsia="Arial" w:hAnsi="Arial"/>
                <w:sz w:val="22"/>
                <w:szCs w:val="22"/>
              </w:rPr>
              <w:t xml:space="preserve">1.</w:t>
            </w:r>
          </w:p>
        </w:tc>
        <w:tc>
          <w:tcPr>
            <w:tcBorders>
              <w:top w:val="single" w:color="AAAAAA" w:sz="1"/>
              <w:left w:val="single" w:color="AAAAAA" w:sz="1"/>
              <w:bottom w:val="single" w:color="AAAAAA" w:sz="1"/>
              <w:right w:val="single" w:color="AAAAAA" w:sz="1"/>
            </w:tcBorders>
            <w:shd w:fill="F5F8FC" w:val="clear"/>
            <w:tcMar>
              <w:top w:type="dxa" w:w="120"/>
              <w:left w:type="dxa" w:w="120"/>
              <w:bottom w:type="dxa" w:w="120"/>
              <w:right w:type="dxa" w:w="120"/>
            </w:tcMar>
          </w:tcPr>
          <w:p>
            <w:pPr>
              <w:spacing w:after="200" w:before="200"/>
            </w:pPr>
            <w:r>
              <w:rPr>
                <w:rFonts w:ascii="Arial" w:cs="Arial" w:eastAsia="Arial" w:hAnsi="Arial"/>
                <w:sz w:val="22"/>
                <w:szCs w:val="22"/>
              </w:rPr>
              <w:t xml:space="preserve"/>
            </w:r>
          </w:p>
        </w:tc>
      </w:tr>
      <w:tr>
        <w:tc>
          <w:tcPr>
            <w:tcBorders>
              <w:top w:val="single" w:color="AAAAAA" w:sz="1"/>
              <w:left w:val="single" w:color="AAAAAA" w:sz="1"/>
              <w:bottom w:val="single" w:color="AAAAAA" w:sz="1"/>
              <w:right w:val="single" w:color="AAAAAA" w:sz="1"/>
            </w:tcBorders>
            <w:shd w:fill="FFFFFF" w:val="clear"/>
            <w:tcMar>
              <w:top w:type="dxa" w:w="120"/>
              <w:left w:type="dxa" w:w="120"/>
              <w:bottom w:type="dxa" w:w="120"/>
              <w:right w:type="dxa" w:w="120"/>
            </w:tcMar>
          </w:tcPr>
          <w:p>
            <w:pPr>
              <w:spacing w:after="200" w:before="200"/>
            </w:pPr>
            <w:r>
              <w:rPr>
                <w:rFonts w:ascii="Arial" w:cs="Arial" w:eastAsia="Arial" w:hAnsi="Arial"/>
                <w:sz w:val="22"/>
                <w:szCs w:val="22"/>
              </w:rPr>
              <w:t xml:space="preserve">2.</w:t>
            </w:r>
          </w:p>
        </w:tc>
        <w:tc>
          <w:tcPr>
            <w:tcBorders>
              <w:top w:val="single" w:color="AAAAAA" w:sz="1"/>
              <w:left w:val="single" w:color="AAAAAA" w:sz="1"/>
              <w:bottom w:val="single" w:color="AAAAAA" w:sz="1"/>
              <w:right w:val="single" w:color="AAAAAA" w:sz="1"/>
            </w:tcBorders>
            <w:shd w:fill="FFFFFF" w:val="clear"/>
            <w:tcMar>
              <w:top w:type="dxa" w:w="120"/>
              <w:left w:type="dxa" w:w="120"/>
              <w:bottom w:type="dxa" w:w="120"/>
              <w:right w:type="dxa" w:w="120"/>
            </w:tcMar>
          </w:tcPr>
          <w:p>
            <w:pPr>
              <w:spacing w:after="200" w:before="200"/>
            </w:pPr>
            <w:r>
              <w:rPr>
                <w:rFonts w:ascii="Arial" w:cs="Arial" w:eastAsia="Arial" w:hAnsi="Arial"/>
                <w:sz w:val="22"/>
                <w:szCs w:val="22"/>
              </w:rPr>
              <w:t xml:space="preserve"/>
            </w:r>
          </w:p>
        </w:tc>
      </w:tr>
    </w:tbl>
    <w:p>
      <w:pPr>
        <w:spacing w:after="0" w:before="120"/>
      </w:pPr>
      <w:r>
        <w:t xml:space="preserve"/>
      </w:r>
    </w:p>
    <w:p>
      <w:pPr>
        <w:pStyle w:val="Heading2"/>
        <w:pBdr>
          <w:bottom w:val="single" w:color="1A3A5C" w:sz="4" w:space="2"/>
        </w:pBdr>
        <w:spacing w:after="120" w:before="200"/>
      </w:pPr>
      <w:r>
        <w:rPr>
          <w:rFonts w:ascii="Arial" w:cs="Arial" w:eastAsia="Arial" w:hAnsi="Arial"/>
          <w:b/>
          <w:bCs/>
          <w:color w:val="1A3A5C"/>
          <w:sz w:val="24"/>
          <w:szCs w:val="24"/>
        </w:rPr>
        <w:t xml:space="preserve">Extension Challenge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3A5C" w:sz="6"/>
              <w:left w:val="single" w:color="1A3A5C" w:sz="6"/>
              <w:bottom w:val="single" w:color="1A3A5C" w:sz="6"/>
              <w:right w:val="single" w:color="1A3A5C" w:sz="6"/>
            </w:tcBorders>
            <w:shd w:fill="E8F0F8" w:val="clear"/>
            <w:tcMar>
              <w:top w:type="dxa" w:w="120"/>
              <w:left w:type="dxa" w:w="160"/>
              <w:bottom w:type="dxa" w:w="120"/>
              <w:right w:type="dxa" w:w="160"/>
            </w:tcMar>
          </w:tcPr>
          <w:p>
            <w:pPr>
              <w:spacing w:after="60" w:before="60"/>
              <w:ind w:left="120" w:right="120"/>
            </w:pPr>
            <w:r>
              <w:rPr>
                <w:rFonts w:ascii="Arial" w:cs="Arial" w:eastAsia="Arial" w:hAnsi="Arial"/>
                <w:b/>
                <w:bCs/>
                <w:color w:val="1A3A5C"/>
                <w:sz w:val="21"/>
                <w:szCs w:val="21"/>
              </w:rPr>
              <w:t xml:space="preserve">For High-Achievers</w:t>
            </w:r>
          </w:p>
          <w:p>
            <w:pPr>
              <w:spacing w:after="60" w:before="60"/>
              <w:ind w:left="120" w:right="120"/>
            </w:pPr>
            <w:r>
              <w:rPr>
                <w:rFonts w:ascii="Arial" w:cs="Arial" w:eastAsia="Arial" w:hAnsi="Arial"/>
                <w:b w:val="false"/>
                <w:bCs w:val="false"/>
                <w:color w:val="1A3A5C"/>
                <w:sz w:val="21"/>
                <w:szCs w:val="21"/>
              </w:rPr>
              <w:t xml:space="preserve">The Phyphox altitude data comes from the barometer (air pressure sensor), not GPS. Air pressure decreases with altitude. Each floor is approximately 3.5 m high.</w:t>
            </w:r>
          </w:p>
          <w:p>
            <w:pPr>
              <w:spacing w:after="60" w:before="60"/>
              <w:ind w:left="120" w:right="120"/>
            </w:pPr>
            <w:r>
              <w:rPr>
                <w:rFonts w:ascii="Arial" w:cs="Arial" w:eastAsia="Arial" w:hAnsi="Arial"/>
                <w:b w:val="false"/>
                <w:bCs w:val="false"/>
                <w:color w:val="1A3A5C"/>
                <w:sz w:val="21"/>
                <w:szCs w:val="21"/>
              </w:rPr>
              <w:t xml:space="preserve"/>
            </w:r>
          </w:p>
          <w:p>
            <w:pPr>
              <w:spacing w:after="60" w:before="60"/>
              <w:ind w:left="120" w:right="120"/>
            </w:pPr>
            <w:r>
              <w:rPr>
                <w:rFonts w:ascii="Arial" w:cs="Arial" w:eastAsia="Arial" w:hAnsi="Arial"/>
                <w:b w:val="false"/>
                <w:bCs w:val="false"/>
                <w:color w:val="1A3A5C"/>
                <w:sz w:val="21"/>
                <w:szCs w:val="21"/>
              </w:rPr>
              <w:t xml:space="preserve">Challenge 1:  Use the altitude graph to estimate the height of each floor in your school building. How does it compare to 3.5 m?</w:t>
            </w:r>
          </w:p>
          <w:p>
            <w:pPr>
              <w:spacing w:after="60" w:before="60"/>
              <w:ind w:left="120" w:right="120"/>
            </w:pPr>
            <w:r>
              <w:rPr>
                <w:rFonts w:ascii="Arial" w:cs="Arial" w:eastAsia="Arial" w:hAnsi="Arial"/>
                <w:b w:val="false"/>
                <w:bCs w:val="false"/>
                <w:color w:val="1A3A5C"/>
                <w:sz w:val="21"/>
                <w:szCs w:val="21"/>
              </w:rPr>
              <w:t xml:space="preserve"/>
            </w:r>
          </w:p>
          <w:p>
            <w:pPr>
              <w:spacing w:after="60" w:before="60"/>
              <w:ind w:left="120" w:right="120"/>
            </w:pPr>
            <w:r>
              <w:rPr>
                <w:rFonts w:ascii="Arial" w:cs="Arial" w:eastAsia="Arial" w:hAnsi="Arial"/>
                <w:b w:val="false"/>
                <w:bCs w:val="false"/>
                <w:color w:val="1A3A5C"/>
                <w:sz w:val="21"/>
                <w:szCs w:val="21"/>
              </w:rPr>
              <w:t xml:space="preserve">Challenge 2:  A lift of mass 800 kg carries passengers of total mass 400 kg. If the tension in the lift cable is 13,000 N, calculate the acceleration of the lift. Is it moving up or down? Is it speeding up or slowing down?</w:t>
            </w:r>
          </w:p>
          <w:p>
            <w:pPr>
              <w:spacing w:after="60" w:before="60"/>
              <w:ind w:left="120" w:right="120"/>
            </w:pPr>
            <w:r>
              <w:rPr>
                <w:rFonts w:ascii="Arial" w:cs="Arial" w:eastAsia="Arial" w:hAnsi="Arial"/>
                <w:b w:val="false"/>
                <w:bCs w:val="false"/>
                <w:color w:val="1A3A5C"/>
                <w:sz w:val="21"/>
                <w:szCs w:val="21"/>
              </w:rPr>
              <w:t xml:space="preserve"/>
            </w:r>
          </w:p>
          <w:p>
            <w:pPr>
              <w:spacing w:after="60" w:before="60"/>
              <w:ind w:left="120" w:right="120"/>
            </w:pPr>
            <w:r>
              <w:rPr>
                <w:rFonts w:ascii="Arial" w:cs="Arial" w:eastAsia="Arial" w:hAnsi="Arial"/>
                <w:b w:val="false"/>
                <w:bCs w:val="false"/>
                <w:color w:val="1A3A5C"/>
                <w:sz w:val="21"/>
                <w:szCs w:val="21"/>
              </w:rPr>
              <w:t xml:space="preserve">Challenge 3:  Sketch a free body diagram for a 70 kg person in the lift during each of the seven phases identified in Part C. Indicate the relative lengths of the force arrows.</w:t>
            </w:r>
          </w:p>
        </w:tc>
      </w:tr>
    </w:tbl>
    <w:p>
      <w:pPr>
        <w:spacing w:after="0" w:before="200"/>
      </w:pPr>
      <w:r>
        <w:t xml:space="preserve"/>
      </w:r>
    </w:p>
    <w:tbl>
      <w:tblPr>
        <w:tblW w:type="dxa" w:w="9890"/>
        <w:tblBorders>
          <w:top w:val="single" w:color="auto" w:sz="4"/>
          <w:left w:val="single" w:color="auto" w:sz="4"/>
          <w:bottom w:val="single" w:color="auto" w:sz="4"/>
          <w:right w:val="single" w:color="auto" w:sz="4"/>
          <w:insideH w:val="single" w:color="auto" w:sz="4"/>
          <w:insideV w:val="single" w:color="auto" w:sz="4"/>
        </w:tblBorders>
      </w:tblPr>
      <w:tblGrid>
        <w:gridCol w:w="9890"/>
      </w:tblGrid>
      <w:tr>
        <w:tc>
          <w:tcPr>
            <w:tcBorders>
              <w:top w:val="single" w:color="1A3A5C" w:sz="6"/>
              <w:left w:val="single" w:color="1A3A5C" w:sz="6"/>
              <w:bottom w:val="single" w:color="1A3A5C" w:sz="6"/>
              <w:right w:val="single" w:color="1A3A5C" w:sz="6"/>
            </w:tcBorders>
            <w:shd w:fill="1A3A5C" w:val="clear"/>
            <w:tcMar>
              <w:top w:type="dxa" w:w="120"/>
              <w:left w:type="dxa" w:w="240"/>
              <w:bottom w:type="dxa" w:w="120"/>
              <w:right w:type="dxa" w:w="240"/>
            </w:tcMar>
          </w:tcPr>
          <w:p>
            <w:pPr>
              <w:spacing w:after="80"/>
              <w:jc w:val="center"/>
            </w:pPr>
            <w:r>
              <w:rPr>
                <w:rFonts w:ascii="Arial" w:cs="Arial" w:eastAsia="Arial" w:hAnsi="Arial"/>
                <w:b/>
                <w:bCs/>
                <w:color w:val="FFFFFF"/>
                <w:sz w:val="24"/>
                <w:szCs w:val="24"/>
              </w:rPr>
              <w:t xml:space="preserve">Key Formulas Reference</w:t>
            </w:r>
          </w:p>
          <w:p>
            <w:pPr>
              <w:jc w:val="center"/>
            </w:pPr>
            <w:r>
              <w:rPr>
                <w:rFonts w:ascii="Arial" w:cs="Arial" w:eastAsia="Arial" w:hAnsi="Arial"/>
                <w:color w:val="A8C8E8"/>
                <w:sz w:val="20"/>
                <w:szCs w:val="20"/>
              </w:rPr>
              <w:t xml:space="preserve">Newton’s Second Law:   F_net = ma     |     Normal force in lift:   N = m(g + a)     |     Weight:   W = mg</w:t>
            </w:r>
          </w:p>
          <w:p>
            <w:pPr>
              <w:spacing w:before="60"/>
              <w:jc w:val="center"/>
            </w:pPr>
            <w:r>
              <w:rPr>
                <w:rFonts w:ascii="Arial" w:cs="Arial" w:eastAsia="Arial" w:hAnsi="Arial"/>
                <w:color w:val="A8C8E8"/>
                <w:sz w:val="20"/>
                <w:szCs w:val="20"/>
              </w:rPr>
              <w:t xml:space="preserve">Upward positive convention   |   g = 10 N kg⁻¹ (or 9.81 N kg⁻¹ for greater precision)</w:t>
            </w:r>
          </w:p>
        </w:tc>
      </w:tr>
    </w:tbl>
    <w:sectPr>
      <w:headerReference w:type="default" r:id="rId7"/>
      <w:footerReference w:type="default" r:id="rId8"/>
      <w:pgSz w:w="11906" w:h="16838"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A5C" w:sz="4" w:space="4"/>
      </w:pBd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For educational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890"/>
      <w:tblBorders>
        <w:top w:val="none"/>
        <w:left w:val="none"/>
        <w:bottom w:val="single" w:color="1A3A5C" w:sz="6"/>
        <w:right w:val="none"/>
        <w:insideH w:val="single" w:color="auto" w:sz="4"/>
        <w:insideV w:val="single" w:color="auto" w:sz="4"/>
      </w:tblBorders>
    </w:tblPr>
    <w:tblGrid>
      <w:gridCol w:w="7000"/>
      <w:gridCol w:w="2890"/>
    </w:tblGrid>
    <w:tr>
      <w:tc>
        <w:tcPr>
          <w:tcBorders>
            <w:top w:val="none"/>
            <w:left w:val="none"/>
            <w:bottom w:val="none"/>
            <w:right w:val="none"/>
          </w:tcBorders>
        </w:tcPr>
        <w:p>
          <w:r>
            <w:rPr>
              <w:rFonts w:ascii="Arial" w:cs="Arial" w:eastAsia="Arial" w:hAnsi="Arial"/>
              <w:b/>
              <w:bCs/>
              <w:color w:val="1A3A5C"/>
              <w:sz w:val="20"/>
              <w:szCs w:val="20"/>
            </w:rPr>
            <w:t xml:space="preserve">JC1 Physics: Newton's Laws  |  Elevator Investigation</w:t>
          </w:r>
        </w:p>
      </w:tc>
      <w:tc>
        <w:tcPr>
          <w:tcBorders>
            <w:top w:val="none"/>
            <w:left w:val="none"/>
            <w:bottom w:val="none"/>
            <w:right w:val="none"/>
          </w:tcBorders>
        </w:tcPr>
        <w:p>
          <w:pPr>
            <w:jc w:val="right"/>
          </w:pPr>
          <w:r>
            <w:rPr>
              <w:rFonts w:ascii="Arial" w:cs="Arial" w:eastAsia="Arial" w:hAnsi="Arial"/>
              <w:color w:val="555555"/>
              <w:sz w:val="18"/>
              <w:szCs w:val="18"/>
            </w:rPr>
            <w:t xml:space="preserve">Name: ___________________</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FFFFFF"/>
      <w:sz w:val="28"/>
      <w:szCs w:val="28"/>
    </w:rPr>
  </w:style>
  <w:style w:type="paragraph" w:styleId="Heading2">
    <w:name w:val="Heading 2"/>
    <w:basedOn w:val="Normal"/>
    <w:next w:val="Normal"/>
    <w:qFormat/>
    <w:pPr>
      <w:spacing w:after="120" w:before="200"/>
      <w:outlineLvl w:val="1"/>
    </w:pPr>
    <w:rPr>
      <w:rFonts w:ascii="Arial" w:cs="Arial" w:eastAsia="Arial" w:hAnsi="Arial"/>
      <w:b/>
      <w:bCs/>
      <w:color w:val="1A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2026-04-17T02:25:57.723Z</dcterms:created>
  <dcterms:modified xsi:type="dcterms:W3CDTF">2026-04-17T02:25:57.723Z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a6799-48a4-4505-a0cd-904be69fc9b2_Enabled">
    <vt:lpwstr>true</vt:lpwstr>
  </property>
  <property fmtid="{D5CDD505-2E9C-101B-9397-08002B2CF9AE}" pid="3" name="MSIP_Label_6dda6799-48a4-4505-a0cd-904be69fc9b2_SetDate">
    <vt:lpwstr>2026-05-21T06:31:01Z</vt:lpwstr>
  </property>
  <property fmtid="{D5CDD505-2E9C-101B-9397-08002B2CF9AE}" pid="4" name="MSIP_Label_6dda6799-48a4-4505-a0cd-904be69fc9b2_Method">
    <vt:lpwstr>Privileged</vt:lpwstr>
  </property>
  <property fmtid="{D5CDD505-2E9C-101B-9397-08002B2CF9AE}" pid="5" name="MSIP_Label_6dda6799-48a4-4505-a0cd-904be69fc9b2_Name">
    <vt:lpwstr>NON-SENSITIVE</vt:lpwstr>
  </property>
  <property fmtid="{D5CDD505-2E9C-101B-9397-08002B2CF9AE}" pid="6" name="MSIP_Label_6dda6799-48a4-4505-a0cd-904be69fc9b2_SiteId">
    <vt:lpwstr>6590cdd4-8337-4198-bacc-47645c4a4d4d</vt:lpwstr>
  </property>
  <property fmtid="{D5CDD505-2E9C-101B-9397-08002B2CF9AE}" pid="7" name="MSIP_Label_6dda6799-48a4-4505-a0cd-904be69fc9b2_ActionId">
    <vt:lpwstr>749bad37-956c-46e8-b8fc-bd02a35ba6c8</vt:lpwstr>
  </property>
  <property fmtid="{D5CDD505-2E9C-101B-9397-08002B2CF9AE}" pid="8" name="MSIP_Label_6dda6799-48a4-4505-a0cd-904be69fc9b2_ContentBits">
    <vt:lpwstr>0</vt:lpwstr>
  </property>
</Properties>
</file>